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6ED5" w:rsidRDefault="00663D9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6ED5" w:rsidRDefault="00663D9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36ED5" w:rsidRDefault="00336ED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336ED5" w:rsidRDefault="00E419EF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 w:rsidRPr="00E419EF">
        <w:rPr>
          <w:rFonts w:ascii="Arial" w:hAnsi="Arial"/>
          <w:sz w:val="24"/>
          <w:szCs w:val="24"/>
        </w:rPr>
        <w:t>03</w:t>
      </w:r>
      <w:r w:rsidR="00663D93">
        <w:rPr>
          <w:rFonts w:ascii="Arial" w:hAnsi="Arial"/>
          <w:sz w:val="24"/>
          <w:szCs w:val="24"/>
        </w:rPr>
        <w:t xml:space="preserve"> Nisan 2019</w:t>
      </w:r>
    </w:p>
    <w:p w:rsidR="00336ED5" w:rsidRDefault="00336ED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6"/>
          <w:szCs w:val="26"/>
        </w:rPr>
      </w:pPr>
    </w:p>
    <w:p w:rsidR="00336ED5" w:rsidRDefault="00663D9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hAnsi="Arial"/>
          <w:sz w:val="48"/>
          <w:szCs w:val="48"/>
        </w:rPr>
        <w:t>Mekana</w:t>
      </w:r>
      <w:proofErr w:type="gramEnd"/>
      <w:r>
        <w:rPr>
          <w:rFonts w:ascii="Arial" w:hAnsi="Arial"/>
          <w:sz w:val="48"/>
          <w:szCs w:val="48"/>
        </w:rPr>
        <w:t xml:space="preserve"> boyut katan karolar</w:t>
      </w:r>
    </w:p>
    <w:p w:rsidR="00336ED5" w:rsidRDefault="00336ED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336ED5" w:rsidRDefault="00663D93" w:rsidP="00952672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>
            <wp:extent cx="5040403" cy="3569584"/>
            <wp:effectExtent l="0" t="0" r="8255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231" cy="3577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336ED5" w:rsidRDefault="00336ED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336ED5" w:rsidRPr="00E419EF" w:rsidRDefault="00663D93" w:rsidP="00E419EF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419EF">
        <w:rPr>
          <w:rFonts w:ascii="Arial" w:hAnsi="Arial"/>
          <w:sz w:val="24"/>
          <w:szCs w:val="24"/>
        </w:rPr>
        <w:t>Villeroy&amp;Boch’un</w:t>
      </w:r>
      <w:proofErr w:type="spellEnd"/>
      <w:r w:rsidRPr="00E419EF">
        <w:rPr>
          <w:rFonts w:ascii="Arial" w:hAnsi="Arial"/>
          <w:sz w:val="24"/>
          <w:szCs w:val="24"/>
        </w:rPr>
        <w:t xml:space="preserve"> en yeni karo serilerinden Workshop, beton temasını, son yılların yükselen “endüstriyel tasarım” </w:t>
      </w:r>
      <w:proofErr w:type="gramStart"/>
      <w:r w:rsidRPr="00E419EF">
        <w:rPr>
          <w:rFonts w:ascii="Arial" w:hAnsi="Arial"/>
          <w:sz w:val="24"/>
          <w:szCs w:val="24"/>
        </w:rPr>
        <w:t>trendinin</w:t>
      </w:r>
      <w:proofErr w:type="gramEnd"/>
      <w:r w:rsidRPr="00E419EF">
        <w:rPr>
          <w:rFonts w:ascii="Arial" w:hAnsi="Arial"/>
          <w:sz w:val="24"/>
          <w:szCs w:val="24"/>
        </w:rPr>
        <w:t xml:space="preserve"> perspektifiyle yorumluyor. Duvarlarda klasik görünümlü rölyef dekorlar kullanarak, </w:t>
      </w:r>
      <w:proofErr w:type="gramStart"/>
      <w:r w:rsidRPr="00E419EF">
        <w:rPr>
          <w:rFonts w:ascii="Arial" w:hAnsi="Arial"/>
          <w:sz w:val="24"/>
          <w:szCs w:val="24"/>
        </w:rPr>
        <w:t>mekana</w:t>
      </w:r>
      <w:proofErr w:type="gramEnd"/>
      <w:r w:rsidRPr="00E419EF">
        <w:rPr>
          <w:rFonts w:ascii="Arial" w:hAnsi="Arial"/>
          <w:sz w:val="24"/>
          <w:szCs w:val="24"/>
        </w:rPr>
        <w:t xml:space="preserve"> boyut kazandırıyor.</w:t>
      </w:r>
    </w:p>
    <w:p w:rsidR="00336ED5" w:rsidRPr="00E419EF" w:rsidRDefault="00336ED5" w:rsidP="00E419EF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336ED5" w:rsidRPr="00E419EF" w:rsidRDefault="00663D93" w:rsidP="00E419E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419EF">
        <w:rPr>
          <w:rFonts w:ascii="Arial" w:hAnsi="Arial"/>
          <w:sz w:val="24"/>
          <w:szCs w:val="24"/>
        </w:rPr>
        <w:t>Villeroy</w:t>
      </w:r>
      <w:proofErr w:type="spellEnd"/>
      <w:r w:rsidRPr="00E419EF">
        <w:rPr>
          <w:rFonts w:ascii="Arial" w:hAnsi="Arial"/>
          <w:sz w:val="24"/>
          <w:szCs w:val="24"/>
        </w:rPr>
        <w:t xml:space="preserve"> &amp; </w:t>
      </w:r>
      <w:proofErr w:type="spellStart"/>
      <w:r w:rsidRPr="00E419EF">
        <w:rPr>
          <w:rFonts w:ascii="Arial" w:hAnsi="Arial"/>
          <w:sz w:val="24"/>
          <w:szCs w:val="24"/>
        </w:rPr>
        <w:t>Boch</w:t>
      </w:r>
      <w:proofErr w:type="spellEnd"/>
      <w:r w:rsidRPr="00E419EF">
        <w:rPr>
          <w:rFonts w:ascii="Arial" w:hAnsi="Arial"/>
          <w:sz w:val="24"/>
          <w:szCs w:val="24"/>
        </w:rPr>
        <w:t xml:space="preserve">, paslı görünümden ilham alan sıcak tonlarla beton grisini harmanlayan Workshop serisinde, </w:t>
      </w:r>
      <w:proofErr w:type="gramStart"/>
      <w:r w:rsidRPr="00E419EF">
        <w:rPr>
          <w:rFonts w:ascii="Arial" w:hAnsi="Arial"/>
          <w:sz w:val="24"/>
          <w:szCs w:val="24"/>
        </w:rPr>
        <w:t>kontrast</w:t>
      </w:r>
      <w:proofErr w:type="gramEnd"/>
      <w:r w:rsidRPr="00E419EF">
        <w:rPr>
          <w:rFonts w:ascii="Arial" w:hAnsi="Arial"/>
          <w:sz w:val="24"/>
          <w:szCs w:val="24"/>
        </w:rPr>
        <w:t xml:space="preserve"> renkleri bir araya getiriyor. 40x120 </w:t>
      </w:r>
      <w:proofErr w:type="spellStart"/>
      <w:r w:rsidRPr="00E419EF">
        <w:rPr>
          <w:rFonts w:ascii="Arial" w:hAnsi="Arial"/>
          <w:sz w:val="24"/>
          <w:szCs w:val="24"/>
        </w:rPr>
        <w:t>cm’lik</w:t>
      </w:r>
      <w:proofErr w:type="spellEnd"/>
      <w:r w:rsidRPr="00E419EF">
        <w:rPr>
          <w:rFonts w:ascii="Arial" w:hAnsi="Arial"/>
          <w:sz w:val="24"/>
          <w:szCs w:val="24"/>
        </w:rPr>
        <w:t xml:space="preserve"> duvar karoları, geometrik desenli rölyefleri sayesinde, birbirini takip eden elipsler yaratarak seriye boyut katıyor. Açık gri tonlardaki duvar karoları, baskın renklere sahip yer karolarını daha da öne çıkarıyor.</w:t>
      </w:r>
    </w:p>
    <w:p w:rsidR="00336ED5" w:rsidRPr="00E419EF" w:rsidRDefault="00336ED5" w:rsidP="00E419EF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336ED5" w:rsidRPr="00E419EF" w:rsidRDefault="00663D93" w:rsidP="00E419EF">
      <w:pPr>
        <w:pStyle w:val="Header"/>
        <w:tabs>
          <w:tab w:val="clear" w:pos="9072"/>
          <w:tab w:val="right" w:pos="9046"/>
        </w:tabs>
        <w:jc w:val="both"/>
      </w:pPr>
      <w:r w:rsidRPr="00E419EF">
        <w:rPr>
          <w:rFonts w:ascii="Arial" w:hAnsi="Arial"/>
          <w:sz w:val="24"/>
          <w:szCs w:val="24"/>
        </w:rPr>
        <w:t xml:space="preserve">30x60 ve 60x60 cm boyutlarındaki </w:t>
      </w:r>
      <w:proofErr w:type="spellStart"/>
      <w:r w:rsidRPr="00E419EF">
        <w:rPr>
          <w:rFonts w:ascii="Arial" w:hAnsi="Arial"/>
          <w:i/>
          <w:iCs/>
          <w:sz w:val="24"/>
          <w:szCs w:val="24"/>
        </w:rPr>
        <w:t>vilbostone</w:t>
      </w:r>
      <w:proofErr w:type="spellEnd"/>
      <w:r w:rsidRPr="00E419EF">
        <w:rPr>
          <w:rFonts w:ascii="Arial" w:hAnsi="Arial"/>
          <w:sz w:val="24"/>
          <w:szCs w:val="24"/>
        </w:rPr>
        <w:t xml:space="preserve"> porselen yer karoları, ayrı ayrı ya da birlikte döşenebiliyor. </w:t>
      </w:r>
      <w:proofErr w:type="spellStart"/>
      <w:r w:rsidRPr="00E419EF">
        <w:rPr>
          <w:rFonts w:ascii="Arial" w:hAnsi="Arial"/>
          <w:sz w:val="24"/>
          <w:szCs w:val="24"/>
        </w:rPr>
        <w:t>Rektifiyeli</w:t>
      </w:r>
      <w:proofErr w:type="spellEnd"/>
      <w:r w:rsidRPr="00E419EF">
        <w:rPr>
          <w:rFonts w:ascii="Arial" w:hAnsi="Arial"/>
          <w:sz w:val="24"/>
          <w:szCs w:val="24"/>
        </w:rPr>
        <w:t xml:space="preserve"> karolar, mat bitişli rölyefli yüzeyleri sayesinde yüksek </w:t>
      </w:r>
      <w:proofErr w:type="spellStart"/>
      <w:r w:rsidRPr="00E419EF">
        <w:rPr>
          <w:rFonts w:ascii="Arial" w:hAnsi="Arial"/>
          <w:sz w:val="24"/>
          <w:szCs w:val="24"/>
        </w:rPr>
        <w:t>kaymazlı</w:t>
      </w:r>
      <w:r w:rsidR="00E419EF">
        <w:rPr>
          <w:rFonts w:ascii="Arial" w:hAnsi="Arial"/>
          <w:sz w:val="24"/>
          <w:szCs w:val="24"/>
        </w:rPr>
        <w:t>k</w:t>
      </w:r>
      <w:proofErr w:type="spellEnd"/>
      <w:r w:rsidR="00E419EF">
        <w:rPr>
          <w:rFonts w:ascii="Arial" w:hAnsi="Arial"/>
          <w:sz w:val="24"/>
          <w:szCs w:val="24"/>
        </w:rPr>
        <w:t xml:space="preserve"> </w:t>
      </w:r>
      <w:r w:rsidRPr="00E419EF">
        <w:rPr>
          <w:rFonts w:ascii="Arial" w:hAnsi="Arial"/>
          <w:sz w:val="24"/>
          <w:szCs w:val="24"/>
        </w:rPr>
        <w:t xml:space="preserve">sunuyor. 30x50 </w:t>
      </w:r>
      <w:proofErr w:type="spellStart"/>
      <w:r w:rsidRPr="00E419EF">
        <w:rPr>
          <w:rFonts w:ascii="Arial" w:hAnsi="Arial"/>
          <w:sz w:val="24"/>
          <w:szCs w:val="24"/>
        </w:rPr>
        <w:t>cm’lik</w:t>
      </w:r>
      <w:proofErr w:type="spellEnd"/>
      <w:r w:rsidRPr="00E419EF">
        <w:rPr>
          <w:rFonts w:ascii="Arial" w:hAnsi="Arial"/>
          <w:sz w:val="24"/>
          <w:szCs w:val="24"/>
        </w:rPr>
        <w:t xml:space="preserve"> kesme dekorlar hem yer hem de duvarda kullanılabilirken, 7,5x7,5 </w:t>
      </w:r>
      <w:proofErr w:type="spellStart"/>
      <w:r w:rsidRPr="00E419EF">
        <w:rPr>
          <w:rFonts w:ascii="Arial" w:hAnsi="Arial"/>
          <w:sz w:val="24"/>
          <w:szCs w:val="24"/>
        </w:rPr>
        <w:t>cm’lik</w:t>
      </w:r>
      <w:proofErr w:type="spellEnd"/>
      <w:r w:rsidRPr="00E419EF">
        <w:rPr>
          <w:rFonts w:ascii="Arial" w:hAnsi="Arial"/>
          <w:sz w:val="24"/>
          <w:szCs w:val="24"/>
        </w:rPr>
        <w:t xml:space="preserve"> mozaiklerden oluşan dekorlar ise duş alanları için tercih ediliyor.</w:t>
      </w:r>
    </w:p>
    <w:sectPr w:rsidR="00336ED5" w:rsidRPr="00E419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1" w:rsidRDefault="00A01861">
      <w:r>
        <w:separator/>
      </w:r>
    </w:p>
  </w:endnote>
  <w:endnote w:type="continuationSeparator" w:id="0">
    <w:p w:rsidR="00A01861" w:rsidRDefault="00A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D5" w:rsidRDefault="00663D9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336ED5" w:rsidRDefault="00663D9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336ED5" w:rsidRDefault="00663D9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1" w:rsidRDefault="00A01861">
      <w:r>
        <w:separator/>
      </w:r>
    </w:p>
  </w:footnote>
  <w:footnote w:type="continuationSeparator" w:id="0">
    <w:p w:rsidR="00A01861" w:rsidRDefault="00A0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D5" w:rsidRDefault="00336E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D5"/>
    <w:rsid w:val="00336ED5"/>
    <w:rsid w:val="00663D93"/>
    <w:rsid w:val="00952672"/>
    <w:rsid w:val="00A01861"/>
    <w:rsid w:val="00E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9827-9482-4E83-B078-22D2E43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2019-04-03T07:54:00Z</dcterms:created>
  <dcterms:modified xsi:type="dcterms:W3CDTF">2019-04-03T07:57:00Z</dcterms:modified>
</cp:coreProperties>
</file>