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2" w:rsidRDefault="00FD51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3E02" w:rsidRDefault="00FD51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63E02" w:rsidRDefault="00D63E0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D63E02" w:rsidRDefault="00EB149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3 Şubat</w:t>
      </w:r>
      <w:r w:rsidR="00FD51FC">
        <w:rPr>
          <w:rStyle w:val="None"/>
          <w:rFonts w:ascii="Arial" w:hAnsi="Arial"/>
          <w:sz w:val="24"/>
          <w:szCs w:val="24"/>
        </w:rPr>
        <w:t xml:space="preserve"> 2022</w:t>
      </w:r>
    </w:p>
    <w:p w:rsidR="00D63E02" w:rsidRDefault="00D63E0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D63E02" w:rsidRDefault="00FD51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Duvarların ışıkla dansı</w:t>
      </w:r>
    </w:p>
    <w:p w:rsidR="00D63E02" w:rsidRDefault="00D63E0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D63E02" w:rsidRDefault="00F21C65" w:rsidP="00F21C65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612CC44F" wp14:editId="1C77F424">
            <wp:extent cx="4589130" cy="3202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4255" cy="32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1C65" w:rsidRDefault="00F21C65" w:rsidP="00F21C65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sz w:val="48"/>
          <w:szCs w:val="48"/>
        </w:rPr>
      </w:pPr>
    </w:p>
    <w:p w:rsidR="00D63E02" w:rsidRDefault="00FD51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nl-NL"/>
        </w:rPr>
        <w:t>Villeroy &amp; Boch</w:t>
      </w:r>
      <w:r>
        <w:rPr>
          <w:rStyle w:val="None"/>
          <w:rFonts w:ascii="Arial" w:hAnsi="Arial"/>
          <w:sz w:val="24"/>
          <w:szCs w:val="24"/>
          <w:rtl/>
        </w:rPr>
        <w:t>’</w:t>
      </w:r>
      <w:r>
        <w:rPr>
          <w:rStyle w:val="None"/>
          <w:rFonts w:ascii="Arial" w:hAnsi="Arial"/>
          <w:sz w:val="24"/>
          <w:szCs w:val="24"/>
        </w:rPr>
        <w:t xml:space="preserve">un yaratıcı karo konsepti </w:t>
      </w:r>
      <w:proofErr w:type="spellStart"/>
      <w:r>
        <w:rPr>
          <w:rStyle w:val="None"/>
          <w:rFonts w:ascii="Arial" w:hAnsi="Arial"/>
          <w:sz w:val="24"/>
          <w:szCs w:val="24"/>
        </w:rPr>
        <w:t>Metalyn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yeni duvar karolarıyla zenginleştirildi. </w:t>
      </w:r>
      <w:proofErr w:type="spellStart"/>
      <w:r>
        <w:rPr>
          <w:rStyle w:val="None"/>
          <w:rFonts w:ascii="Arial" w:hAnsi="Arial"/>
          <w:sz w:val="24"/>
          <w:szCs w:val="24"/>
        </w:rPr>
        <w:t>Minimalist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tarzın temsilcisi brüt beton ile metali porselen karolarda buluşturan seri, 40x120 cm ebadındaki duvar fon ve dekorlarıyla açık renk tonlara da sahip oldu. </w:t>
      </w:r>
    </w:p>
    <w:p w:rsidR="00D63E02" w:rsidRDefault="00D63E0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D63E02" w:rsidRDefault="00FD51FC">
      <w:pPr>
        <w:pStyle w:val="Header"/>
        <w:tabs>
          <w:tab w:val="clear" w:pos="9072"/>
          <w:tab w:val="right" w:pos="9046"/>
        </w:tabs>
      </w:pPr>
      <w:r>
        <w:rPr>
          <w:rStyle w:val="None"/>
          <w:rFonts w:ascii="Arial" w:hAnsi="Arial"/>
          <w:sz w:val="24"/>
          <w:szCs w:val="24"/>
        </w:rPr>
        <w:t>Yalnız evlerde değ</w:t>
      </w:r>
      <w:r>
        <w:rPr>
          <w:rStyle w:val="None"/>
          <w:rFonts w:ascii="Arial" w:hAnsi="Arial"/>
          <w:sz w:val="24"/>
          <w:szCs w:val="24"/>
          <w:lang w:val="pt-PT"/>
        </w:rPr>
        <w:t>il, ma</w:t>
      </w:r>
      <w:proofErr w:type="spellStart"/>
      <w:r>
        <w:rPr>
          <w:rStyle w:val="None"/>
          <w:rFonts w:ascii="Arial" w:hAnsi="Arial"/>
          <w:sz w:val="24"/>
          <w:szCs w:val="24"/>
        </w:rPr>
        <w:t>ğazalardan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otellere tüm ticari </w:t>
      </w:r>
      <w:proofErr w:type="gramStart"/>
      <w:r>
        <w:rPr>
          <w:rStyle w:val="None"/>
          <w:rFonts w:ascii="Arial" w:hAnsi="Arial"/>
          <w:sz w:val="24"/>
          <w:szCs w:val="24"/>
        </w:rPr>
        <w:t>mekanlarda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kullanılabilen </w:t>
      </w:r>
      <w:proofErr w:type="spellStart"/>
      <w:r>
        <w:rPr>
          <w:rStyle w:val="None"/>
          <w:rFonts w:ascii="Arial" w:hAnsi="Arial"/>
          <w:sz w:val="24"/>
          <w:szCs w:val="24"/>
        </w:rPr>
        <w:t>Metalyn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beton üzerinde yer alan ince metalik parıltıları ve geometrik desenleriyle yüzeylerde ışık oyunları yaratıyor. Bej, beyaz, gri ve platin alternatifleri bulunan yeni duvar karolarıyla aynı renklerde hazırlanan dekorlar, geometrik </w:t>
      </w:r>
      <w:proofErr w:type="spellStart"/>
      <w:r>
        <w:rPr>
          <w:rStyle w:val="None"/>
          <w:rFonts w:ascii="Arial" w:hAnsi="Arial"/>
          <w:sz w:val="24"/>
          <w:szCs w:val="24"/>
        </w:rPr>
        <w:t>şekilleriyle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üç boyutlu hissettiriyor.</w:t>
      </w:r>
    </w:p>
    <w:sectPr w:rsidR="00D63E0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D9" w:rsidRDefault="00DD15D9">
      <w:r>
        <w:separator/>
      </w:r>
    </w:p>
  </w:endnote>
  <w:endnote w:type="continuationSeparator" w:id="0">
    <w:p w:rsidR="00DD15D9" w:rsidRDefault="00D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02" w:rsidRDefault="00FD51FC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VitrA İletişim Ekibi</w:t>
    </w:r>
  </w:p>
  <w:p w:rsidR="00D63E02" w:rsidRDefault="00FD51FC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Büyükdere Cd. Ali Kaya Sk. No:7 Levent 34394 İstanbul</w:t>
    </w:r>
  </w:p>
  <w:p w:rsidR="00D63E02" w:rsidRDefault="00DD15D9">
    <w:pPr>
      <w:pStyle w:val="BodyA"/>
      <w:tabs>
        <w:tab w:val="center" w:pos="4536"/>
        <w:tab w:val="right" w:pos="9044"/>
      </w:tabs>
      <w:jc w:val="center"/>
    </w:pPr>
    <w:hyperlink r:id="rId1" w:history="1">
      <w:r w:rsidR="00FD51FC">
        <w:rPr>
          <w:rStyle w:val="Hyperlink0"/>
        </w:rPr>
        <w:t>www.vitra.com.tr/basin-odasi</w:t>
      </w:r>
    </w:hyperlink>
    <w:r w:rsidR="00FD51FC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FD51FC">
        <w:rPr>
          <w:rStyle w:val="Hyperlink0"/>
        </w:rPr>
        <w:t>vitra@eczacibasi.com.tr</w:t>
      </w:r>
    </w:hyperlink>
    <w:r w:rsidR="00FD51FC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D9" w:rsidRDefault="00DD15D9">
      <w:r>
        <w:separator/>
      </w:r>
    </w:p>
  </w:footnote>
  <w:footnote w:type="continuationSeparator" w:id="0">
    <w:p w:rsidR="00DD15D9" w:rsidRDefault="00D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02" w:rsidRDefault="00D63E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2"/>
    <w:rsid w:val="00782361"/>
    <w:rsid w:val="00D63E02"/>
    <w:rsid w:val="00DD15D9"/>
    <w:rsid w:val="00EB1496"/>
    <w:rsid w:val="00F21C65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8125-78AA-431D-8AEC-5F652ED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2022-02-02T13:28:00Z</dcterms:created>
  <dcterms:modified xsi:type="dcterms:W3CDTF">2022-02-03T06:29:00Z</dcterms:modified>
</cp:coreProperties>
</file>