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FB" w:rsidRDefault="00B9559D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38FB" w:rsidRDefault="00B9559D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9E0C87">
        <w:rPr>
          <w:rStyle w:val="None"/>
          <w:rFonts w:ascii="Arial" w:hAnsi="Arial"/>
          <w:color w:val="535353"/>
          <w:sz w:val="28"/>
          <w:szCs w:val="28"/>
          <w:u w:color="535353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1938FB" w:rsidRDefault="001938FB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1938FB" w:rsidRDefault="004801CC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7</w:t>
      </w:r>
      <w:r w:rsidR="00B9559D">
        <w:rPr>
          <w:rStyle w:val="None"/>
          <w:rFonts w:ascii="Arial" w:hAnsi="Arial"/>
          <w:sz w:val="24"/>
          <w:szCs w:val="24"/>
        </w:rPr>
        <w:t xml:space="preserve"> Mart 2022</w:t>
      </w:r>
    </w:p>
    <w:p w:rsidR="001938FB" w:rsidRDefault="001938F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right"/>
        <w:rPr>
          <w:rStyle w:val="None"/>
          <w:rFonts w:ascii="Helvetica Neue" w:eastAsia="Helvetica Neue" w:hAnsi="Helvetica Neue" w:cs="Helvetica Neue"/>
          <w:sz w:val="22"/>
          <w:szCs w:val="22"/>
        </w:rPr>
      </w:pPr>
    </w:p>
    <w:p w:rsidR="001938FB" w:rsidRDefault="001938F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Helvetica Neue" w:eastAsia="Helvetica Neue" w:hAnsi="Helvetica Neue" w:cs="Helvetica Neue"/>
          <w:sz w:val="22"/>
          <w:szCs w:val="22"/>
        </w:rPr>
      </w:pPr>
    </w:p>
    <w:p w:rsidR="001938FB" w:rsidRDefault="00B9559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rStyle w:val="None"/>
          <w:rFonts w:ascii="Arial" w:hAnsi="Arial"/>
          <w:b/>
          <w:bCs/>
          <w:sz w:val="48"/>
          <w:szCs w:val="48"/>
        </w:rPr>
        <w:t>Ahşabın sıcaklığı porselenin dayanıklılığıyla buluşuyor</w:t>
      </w:r>
    </w:p>
    <w:p w:rsidR="009E0C87" w:rsidRDefault="00215000" w:rsidP="0021500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Style w:val="None"/>
          <w:rFonts w:ascii="Arial" w:eastAsia="Arial" w:hAnsi="Arial" w:cs="Arial"/>
          <w:b/>
          <w:bCs/>
          <w:sz w:val="48"/>
          <w:szCs w:val="48"/>
        </w:rPr>
        <w:t xml:space="preserve"> </w:t>
      </w:r>
      <w:r w:rsidR="00E45F38">
        <w:rPr>
          <w:noProof/>
          <w:lang w:val="tr-TR"/>
        </w:rPr>
        <w:drawing>
          <wp:inline distT="0" distB="0" distL="0" distR="0" wp14:anchorId="5CAEFB4E" wp14:editId="578A0AB4">
            <wp:extent cx="575691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87" w:rsidRDefault="009E0C87" w:rsidP="009E0C8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None"/>
          <w:rFonts w:ascii="Arial" w:eastAsia="Arial" w:hAnsi="Arial" w:cs="Arial"/>
          <w:b/>
          <w:bCs/>
          <w:sz w:val="48"/>
          <w:szCs w:val="48"/>
        </w:rPr>
      </w:pPr>
    </w:p>
    <w:p w:rsidR="001938FB" w:rsidRDefault="00B9559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Style w:val="None"/>
          <w:rFonts w:ascii="Arial" w:hAnsi="Arial"/>
          <w:sz w:val="28"/>
          <w:szCs w:val="28"/>
          <w:lang w:val="nl-NL"/>
        </w:rPr>
        <w:t>Villeroy &amp; Boch</w:t>
      </w:r>
      <w:r>
        <w:rPr>
          <w:rStyle w:val="None"/>
          <w:rFonts w:ascii="Arial" w:hAnsi="Arial"/>
          <w:sz w:val="28"/>
          <w:szCs w:val="28"/>
        </w:rPr>
        <w:t>, giderek daha popüler olan ahş</w:t>
      </w:r>
      <w:r>
        <w:rPr>
          <w:rStyle w:val="None"/>
          <w:rFonts w:ascii="Arial" w:hAnsi="Arial"/>
          <w:sz w:val="28"/>
          <w:szCs w:val="28"/>
          <w:lang w:val="nl-NL"/>
        </w:rPr>
        <w:t>ap g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r>
        <w:rPr>
          <w:rStyle w:val="None"/>
          <w:rFonts w:ascii="Arial" w:hAnsi="Arial"/>
          <w:sz w:val="28"/>
          <w:szCs w:val="28"/>
        </w:rPr>
        <w:t>rünümlü trendini, porselenin sağlamlığıyla buluşturuyor. Ahşap dokuların g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r>
        <w:rPr>
          <w:rStyle w:val="None"/>
          <w:rFonts w:ascii="Arial" w:hAnsi="Arial"/>
          <w:sz w:val="28"/>
          <w:szCs w:val="28"/>
        </w:rPr>
        <w:t>rünümünü sırlı porselen karolarıyla yüzeylere taşıyan Villeroy &amp; Boch, yeni Wood-Y ve Walnux serilerini beğeniye sunuyor. Her iki seride yer alan ve mat yüzeyleriyle dikkat çeken karolar, zeminlerde ahşap dokuda alışılagelmiş olan 20x120 cm boyutlarında üretiliyor. Damarlı yapısıyla dikkat ç</w:t>
      </w:r>
      <w:r w:rsidRPr="009E0C87">
        <w:rPr>
          <w:rStyle w:val="None"/>
          <w:rFonts w:ascii="Arial" w:hAnsi="Arial"/>
          <w:sz w:val="28"/>
          <w:szCs w:val="28"/>
        </w:rPr>
        <w:t>eken Walnux</w:t>
      </w:r>
      <w:r>
        <w:rPr>
          <w:rStyle w:val="None"/>
          <w:rFonts w:ascii="Arial" w:hAnsi="Arial"/>
          <w:sz w:val="28"/>
          <w:szCs w:val="28"/>
        </w:rPr>
        <w:t xml:space="preserve"> kum, gold, kahve ve koyu kahve renk alternatifleriyle hem iç hem de dış mekanlarda kullanılabiliyor. Zeminlere klasik doğal parke  g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r>
        <w:rPr>
          <w:rStyle w:val="None"/>
          <w:rFonts w:ascii="Arial" w:hAnsi="Arial"/>
          <w:sz w:val="28"/>
          <w:szCs w:val="28"/>
        </w:rPr>
        <w:t xml:space="preserve">rünümü veren Wood-Y serisinde ise krem, gold terra, gri beyaz ve taupe tonları yer alıyor. </w:t>
      </w:r>
    </w:p>
    <w:sectPr w:rsidR="001938F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E7" w:rsidRDefault="00C87CE7">
      <w:r>
        <w:separator/>
      </w:r>
    </w:p>
  </w:endnote>
  <w:endnote w:type="continuationSeparator" w:id="0">
    <w:p w:rsidR="00C87CE7" w:rsidRDefault="00C8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FB" w:rsidRDefault="00B9559D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VitrA İletişim Ekibi</w:t>
    </w:r>
  </w:p>
  <w:p w:rsidR="001938FB" w:rsidRDefault="00B9559D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Büyükdere Cd. Ali Kaya Sk. No:7 Levent 34394 İstanbul</w:t>
    </w:r>
  </w:p>
  <w:p w:rsidR="001938FB" w:rsidRDefault="00C87CE7">
    <w:pPr>
      <w:pStyle w:val="BodyA"/>
      <w:tabs>
        <w:tab w:val="center" w:pos="4536"/>
        <w:tab w:val="right" w:pos="9044"/>
      </w:tabs>
      <w:jc w:val="center"/>
    </w:pPr>
    <w:hyperlink r:id="rId1" w:history="1">
      <w:r w:rsidR="00B9559D">
        <w:rPr>
          <w:rStyle w:val="Hyperlink0"/>
        </w:rPr>
        <w:t>www.vitra.com.tr/basin-odasi</w:t>
      </w:r>
    </w:hyperlink>
    <w:r w:rsidR="00B9559D">
      <w:rPr>
        <w:rStyle w:val="None"/>
        <w:rFonts w:ascii="Arial" w:hAnsi="Arial"/>
        <w:sz w:val="16"/>
        <w:szCs w:val="16"/>
      </w:rPr>
      <w:t xml:space="preserve"> | </w:t>
    </w:r>
    <w:hyperlink r:id="rId2" w:history="1">
      <w:r w:rsidR="00B9559D">
        <w:rPr>
          <w:rStyle w:val="Hyperlink0"/>
        </w:rPr>
        <w:t>vitra@eczacibasi.com.tr</w:t>
      </w:r>
    </w:hyperlink>
    <w:r w:rsidR="00B9559D"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E7" w:rsidRDefault="00C87CE7">
      <w:r>
        <w:separator/>
      </w:r>
    </w:p>
  </w:footnote>
  <w:footnote w:type="continuationSeparator" w:id="0">
    <w:p w:rsidR="00C87CE7" w:rsidRDefault="00C8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FB" w:rsidRDefault="001938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FB"/>
    <w:rsid w:val="0017068E"/>
    <w:rsid w:val="001938FB"/>
    <w:rsid w:val="00215000"/>
    <w:rsid w:val="004801CC"/>
    <w:rsid w:val="009E0C87"/>
    <w:rsid w:val="00B9559D"/>
    <w:rsid w:val="00C87CE7"/>
    <w:rsid w:val="00E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C77C-7F7B-4014-9381-BBDE2348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5</cp:revision>
  <dcterms:created xsi:type="dcterms:W3CDTF">2022-03-04T11:11:00Z</dcterms:created>
  <dcterms:modified xsi:type="dcterms:W3CDTF">2022-03-07T09:40:00Z</dcterms:modified>
</cp:coreProperties>
</file>