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57" w:rsidRDefault="00827DD1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r>
        <w:rPr>
          <w:rStyle w:val="None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4977129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 descr="VB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BLOGO.jpeg" descr="VBLOGO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64557" w:rsidRDefault="00827DD1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Bası</w:t>
      </w:r>
      <w:r w:rsidRPr="002239C0">
        <w:rPr>
          <w:rStyle w:val="None"/>
          <w:rFonts w:ascii="Arial" w:hAnsi="Arial"/>
          <w:color w:val="535353"/>
          <w:sz w:val="28"/>
          <w:szCs w:val="28"/>
          <w:u w:color="535353"/>
        </w:rPr>
        <w:t>n B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ülteni</w:t>
      </w:r>
      <w:r>
        <w:rPr>
          <w:rStyle w:val="None"/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756785" cy="18453"/>
                <wp:effectExtent l="0" t="0" r="0" 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5" cy="18453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D64557" w:rsidRDefault="00D64557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</w:p>
    <w:p w:rsidR="00D64557" w:rsidRDefault="002239C0">
      <w:pPr>
        <w:pStyle w:val="Header"/>
        <w:tabs>
          <w:tab w:val="clear" w:pos="9072"/>
          <w:tab w:val="right" w:pos="9046"/>
        </w:tabs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14</w:t>
      </w:r>
      <w:r w:rsidR="00827DD1">
        <w:rPr>
          <w:rFonts w:ascii="Arial" w:hAnsi="Arial"/>
          <w:sz w:val="24"/>
          <w:szCs w:val="24"/>
        </w:rPr>
        <w:t xml:space="preserve"> Haziran 2022</w:t>
      </w:r>
    </w:p>
    <w:p w:rsidR="00D64557" w:rsidRDefault="00D64557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48"/>
          <w:szCs w:val="48"/>
        </w:rPr>
      </w:pPr>
    </w:p>
    <w:p w:rsidR="00D64557" w:rsidRDefault="00827DD1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48"/>
          <w:szCs w:val="48"/>
        </w:rPr>
      </w:pPr>
      <w:r>
        <w:rPr>
          <w:rStyle w:val="None"/>
          <w:rFonts w:ascii="Arial" w:hAnsi="Arial"/>
          <w:sz w:val="48"/>
          <w:szCs w:val="48"/>
        </w:rPr>
        <w:t xml:space="preserve">20. yüzyılın lüks banyo deneyimi </w:t>
      </w:r>
    </w:p>
    <w:p w:rsidR="00D64557" w:rsidRDefault="00D64557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48"/>
          <w:szCs w:val="48"/>
        </w:rPr>
      </w:pPr>
      <w:bookmarkStart w:id="0" w:name="_GoBack"/>
    </w:p>
    <w:p w:rsidR="00D64557" w:rsidRDefault="004D16EF" w:rsidP="00AC5952">
      <w:pPr>
        <w:pStyle w:val="Header"/>
        <w:tabs>
          <w:tab w:val="clear" w:pos="9072"/>
          <w:tab w:val="right" w:pos="9046"/>
        </w:tabs>
        <w:jc w:val="center"/>
        <w:rPr>
          <w:rStyle w:val="None"/>
          <w:rFonts w:ascii="Arial" w:eastAsia="Arial" w:hAnsi="Arial" w:cs="Arial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410F9A3A" wp14:editId="7C6C7E72">
            <wp:extent cx="3645570" cy="288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557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D64557" w:rsidRDefault="00D64557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36"/>
          <w:szCs w:val="36"/>
        </w:rPr>
      </w:pPr>
    </w:p>
    <w:p w:rsidR="00D64557" w:rsidRDefault="00827DD1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lang w:val="da-DK"/>
        </w:rPr>
        <w:t>Villeroy &amp; Bo</w:t>
      </w:r>
      <w:proofErr w:type="spellStart"/>
      <w:r>
        <w:rPr>
          <w:rStyle w:val="None"/>
          <w:rFonts w:ascii="Arial" w:hAnsi="Arial"/>
          <w:sz w:val="24"/>
          <w:szCs w:val="24"/>
        </w:rPr>
        <w:t>ch</w:t>
      </w:r>
      <w:proofErr w:type="spellEnd"/>
      <w:r>
        <w:rPr>
          <w:rStyle w:val="None"/>
          <w:rFonts w:ascii="Arial" w:hAnsi="Arial"/>
          <w:sz w:val="24"/>
          <w:szCs w:val="24"/>
          <w:rtl/>
        </w:rPr>
        <w:t>’</w:t>
      </w:r>
      <w:r>
        <w:rPr>
          <w:rStyle w:val="None"/>
          <w:rFonts w:ascii="Arial" w:hAnsi="Arial"/>
          <w:sz w:val="24"/>
          <w:szCs w:val="24"/>
        </w:rPr>
        <w:t xml:space="preserve">un </w:t>
      </w:r>
      <w:proofErr w:type="spellStart"/>
      <w:r>
        <w:rPr>
          <w:rStyle w:val="None"/>
          <w:rFonts w:ascii="Arial" w:hAnsi="Arial"/>
          <w:sz w:val="24"/>
          <w:szCs w:val="24"/>
        </w:rPr>
        <w:t>Hommage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banyo koleksiyonu, 20. </w:t>
      </w:r>
      <w:proofErr w:type="gramStart"/>
      <w:r>
        <w:rPr>
          <w:rStyle w:val="None"/>
          <w:rFonts w:ascii="Arial" w:hAnsi="Arial"/>
          <w:sz w:val="24"/>
          <w:szCs w:val="24"/>
        </w:rPr>
        <w:t>yüzyılın</w:t>
      </w:r>
      <w:proofErr w:type="gramEnd"/>
      <w:r>
        <w:rPr>
          <w:rStyle w:val="None"/>
          <w:rFonts w:ascii="Arial" w:hAnsi="Arial"/>
          <w:sz w:val="24"/>
          <w:szCs w:val="24"/>
        </w:rPr>
        <w:t xml:space="preserve"> başında Avrupa’da </w:t>
      </w:r>
      <w:proofErr w:type="gramStart"/>
      <w:r>
        <w:rPr>
          <w:rStyle w:val="None"/>
          <w:rFonts w:ascii="Arial" w:hAnsi="Arial"/>
          <w:sz w:val="24"/>
          <w:szCs w:val="24"/>
        </w:rPr>
        <w:t>görülen</w:t>
      </w:r>
      <w:proofErr w:type="gramEnd"/>
      <w:r>
        <w:rPr>
          <w:rStyle w:val="None"/>
          <w:rFonts w:ascii="Arial" w:hAnsi="Arial"/>
          <w:sz w:val="24"/>
          <w:szCs w:val="24"/>
        </w:rPr>
        <w:t xml:space="preserve"> lüks banyolardan esinlenilerek tasarlandı. D</w:t>
      </w:r>
      <w:r>
        <w:rPr>
          <w:rStyle w:val="None"/>
          <w:rFonts w:ascii="Arial" w:hAnsi="Arial"/>
          <w:sz w:val="24"/>
          <w:szCs w:val="24"/>
          <w:lang w:val="sv-SE"/>
        </w:rPr>
        <w:t>ö</w:t>
      </w:r>
      <w:r>
        <w:rPr>
          <w:rStyle w:val="None"/>
          <w:rFonts w:ascii="Arial" w:hAnsi="Arial"/>
          <w:sz w:val="24"/>
          <w:szCs w:val="24"/>
        </w:rPr>
        <w:t xml:space="preserve">nemin çarpıcı ve doğrusal tasarım </w:t>
      </w:r>
      <w:r>
        <w:rPr>
          <w:rStyle w:val="None"/>
          <w:rFonts w:ascii="Arial" w:hAnsi="Arial"/>
          <w:sz w:val="24"/>
          <w:szCs w:val="24"/>
          <w:lang w:val="sv-SE"/>
        </w:rPr>
        <w:t>ö</w:t>
      </w:r>
      <w:proofErr w:type="spellStart"/>
      <w:r>
        <w:rPr>
          <w:rStyle w:val="None"/>
          <w:rFonts w:ascii="Arial" w:hAnsi="Arial"/>
          <w:sz w:val="24"/>
          <w:szCs w:val="24"/>
        </w:rPr>
        <w:t>gelerini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taşıyan koleksiyon, banyolara klasik ve zamansız bir zarafet getiriyor. Zengin bir ürün yelpazesine sahip </w:t>
      </w:r>
      <w:proofErr w:type="spellStart"/>
      <w:r>
        <w:rPr>
          <w:rStyle w:val="None"/>
          <w:rFonts w:ascii="Arial" w:hAnsi="Arial"/>
          <w:sz w:val="24"/>
          <w:szCs w:val="24"/>
        </w:rPr>
        <w:t>Hommage</w:t>
      </w:r>
      <w:proofErr w:type="spellEnd"/>
      <w:r>
        <w:rPr>
          <w:rStyle w:val="None"/>
          <w:rFonts w:ascii="Arial" w:hAnsi="Arial"/>
          <w:sz w:val="24"/>
          <w:szCs w:val="24"/>
        </w:rPr>
        <w:t>, ahşap, mermer ve seramiği buluşturuyor.</w:t>
      </w:r>
    </w:p>
    <w:p w:rsidR="00D64557" w:rsidRDefault="00D64557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4"/>
          <w:szCs w:val="24"/>
        </w:rPr>
      </w:pPr>
    </w:p>
    <w:p w:rsidR="00D64557" w:rsidRDefault="00827DD1">
      <w:pPr>
        <w:pStyle w:val="Header"/>
        <w:tabs>
          <w:tab w:val="clear" w:pos="9072"/>
          <w:tab w:val="right" w:pos="9046"/>
        </w:tabs>
      </w:pPr>
      <w:proofErr w:type="spellStart"/>
      <w:r w:rsidRPr="002239C0">
        <w:rPr>
          <w:rFonts w:ascii="Arial" w:hAnsi="Arial"/>
          <w:sz w:val="24"/>
          <w:szCs w:val="24"/>
        </w:rPr>
        <w:t>Hommage</w:t>
      </w:r>
      <w:proofErr w:type="spellEnd"/>
      <w:r>
        <w:rPr>
          <w:rFonts w:ascii="Arial" w:hAnsi="Arial"/>
          <w:sz w:val="24"/>
          <w:szCs w:val="24"/>
        </w:rPr>
        <w:t xml:space="preserve"> koleksiyonundaki seramik ürünler, basamaklı kabartmalarıyla dikkat çekiyor. İnce seramik kulpların tercih edildiği banyo mobilyalarının, ceviz ve mat beyaz lake alternatifleri bulunuyor. Ceviz mobilyalar klasik </w:t>
      </w:r>
      <w:proofErr w:type="spellStart"/>
      <w:r>
        <w:rPr>
          <w:rFonts w:ascii="Arial" w:hAnsi="Arial"/>
          <w:sz w:val="24"/>
          <w:szCs w:val="24"/>
        </w:rPr>
        <w:t>Carrara</w:t>
      </w:r>
      <w:proofErr w:type="spellEnd"/>
      <w:r>
        <w:rPr>
          <w:rFonts w:ascii="Arial" w:hAnsi="Arial"/>
          <w:sz w:val="24"/>
          <w:szCs w:val="24"/>
        </w:rPr>
        <w:t xml:space="preserve"> mermerinin gri-beyaz rengiyle </w:t>
      </w:r>
      <w:proofErr w:type="spellStart"/>
      <w:r>
        <w:rPr>
          <w:rFonts w:ascii="Arial" w:hAnsi="Arial"/>
          <w:sz w:val="24"/>
          <w:szCs w:val="24"/>
        </w:rPr>
        <w:t>kombinlenirken</w:t>
      </w:r>
      <w:proofErr w:type="spellEnd"/>
      <w:r>
        <w:rPr>
          <w:rFonts w:ascii="Arial" w:hAnsi="Arial"/>
          <w:sz w:val="24"/>
          <w:szCs w:val="24"/>
        </w:rPr>
        <w:t xml:space="preserve">; mat beyaz lake mobilyalar siyah mermer </w:t>
      </w:r>
      <w:proofErr w:type="gramStart"/>
      <w:r>
        <w:rPr>
          <w:rFonts w:ascii="Arial" w:hAnsi="Arial"/>
          <w:sz w:val="24"/>
          <w:szCs w:val="24"/>
        </w:rPr>
        <w:t>tezgahla</w:t>
      </w:r>
      <w:proofErr w:type="gramEnd"/>
      <w:r>
        <w:rPr>
          <w:rFonts w:ascii="Arial" w:hAnsi="Arial"/>
          <w:sz w:val="24"/>
          <w:szCs w:val="24"/>
        </w:rPr>
        <w:t xml:space="preserve"> bir arada kullanılıyor. </w:t>
      </w:r>
      <w:proofErr w:type="spellStart"/>
      <w:r>
        <w:rPr>
          <w:rFonts w:ascii="Arial" w:hAnsi="Arial"/>
          <w:sz w:val="24"/>
          <w:szCs w:val="24"/>
        </w:rPr>
        <w:t>Villeroy</w:t>
      </w:r>
      <w:proofErr w:type="spellEnd"/>
      <w:r>
        <w:rPr>
          <w:rFonts w:ascii="Arial" w:hAnsi="Arial"/>
          <w:sz w:val="24"/>
          <w:szCs w:val="24"/>
        </w:rPr>
        <w:t xml:space="preserve"> &amp; </w:t>
      </w:r>
      <w:proofErr w:type="spellStart"/>
      <w:r>
        <w:rPr>
          <w:rFonts w:ascii="Arial" w:hAnsi="Arial"/>
          <w:sz w:val="24"/>
          <w:szCs w:val="24"/>
        </w:rPr>
        <w:t>Boch</w:t>
      </w:r>
      <w:proofErr w:type="spellEnd"/>
      <w:r>
        <w:rPr>
          <w:rFonts w:ascii="Arial" w:hAnsi="Arial"/>
          <w:sz w:val="24"/>
          <w:szCs w:val="24"/>
          <w:rtl/>
        </w:rPr>
        <w:t>’</w:t>
      </w:r>
      <w:r w:rsidRPr="002239C0">
        <w:rPr>
          <w:rFonts w:ascii="Arial" w:hAnsi="Arial"/>
          <w:sz w:val="24"/>
          <w:szCs w:val="24"/>
        </w:rPr>
        <w:t xml:space="preserve">un </w:t>
      </w:r>
      <w:proofErr w:type="spellStart"/>
      <w:r w:rsidRPr="002239C0">
        <w:rPr>
          <w:rFonts w:ascii="Arial" w:hAnsi="Arial"/>
          <w:sz w:val="24"/>
          <w:szCs w:val="24"/>
        </w:rPr>
        <w:t>Hommage</w:t>
      </w:r>
      <w:proofErr w:type="spellEnd"/>
      <w:r w:rsidRPr="002239C0">
        <w:rPr>
          <w:rFonts w:ascii="Arial" w:hAnsi="Arial"/>
          <w:sz w:val="24"/>
          <w:szCs w:val="24"/>
        </w:rPr>
        <w:t xml:space="preserve"> banyo </w:t>
      </w:r>
      <w:r>
        <w:rPr>
          <w:rFonts w:ascii="Arial" w:hAnsi="Arial"/>
          <w:sz w:val="24"/>
          <w:szCs w:val="24"/>
        </w:rPr>
        <w:t>koleksiyonunda yer alan solo küvet ise heykelsi formu ve ceviz ayaklarıyla banyonun şıklığını tamamlıyor.</w:t>
      </w:r>
    </w:p>
    <w:sectPr w:rsidR="00D6455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A1F" w:rsidRDefault="003B3A1F">
      <w:r>
        <w:separator/>
      </w:r>
    </w:p>
  </w:endnote>
  <w:endnote w:type="continuationSeparator" w:id="0">
    <w:p w:rsidR="003B3A1F" w:rsidRDefault="003B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57" w:rsidRDefault="00827DD1">
    <w:pPr>
      <w:pStyle w:val="BodyA"/>
      <w:tabs>
        <w:tab w:val="center" w:pos="4536"/>
        <w:tab w:val="right" w:pos="9044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VitrA İletişim Ekibi</w:t>
    </w:r>
  </w:p>
  <w:p w:rsidR="00D64557" w:rsidRDefault="00827DD1">
    <w:pPr>
      <w:pStyle w:val="BodyA"/>
      <w:tabs>
        <w:tab w:val="center" w:pos="4536"/>
        <w:tab w:val="right" w:pos="9044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Büyükdere Cd. Ali Kaya Sk. No:7 Levent 34394 İstanbul</w:t>
    </w:r>
  </w:p>
  <w:p w:rsidR="00D64557" w:rsidRDefault="003B3A1F">
    <w:pPr>
      <w:pStyle w:val="BodyA"/>
      <w:tabs>
        <w:tab w:val="center" w:pos="4536"/>
        <w:tab w:val="right" w:pos="9044"/>
      </w:tabs>
      <w:jc w:val="center"/>
    </w:pPr>
    <w:hyperlink r:id="rId1" w:history="1">
      <w:r w:rsidR="00827DD1">
        <w:rPr>
          <w:rStyle w:val="Hyperlink0"/>
        </w:rPr>
        <w:t>www.vitra.com.tr/basin-odasi</w:t>
      </w:r>
    </w:hyperlink>
    <w:r w:rsidR="00827DD1">
      <w:rPr>
        <w:rStyle w:val="None"/>
        <w:rFonts w:ascii="Arial" w:hAnsi="Arial"/>
        <w:sz w:val="16"/>
        <w:szCs w:val="16"/>
      </w:rPr>
      <w:t xml:space="preserve"> | </w:t>
    </w:r>
    <w:hyperlink r:id="rId2" w:history="1">
      <w:r w:rsidR="00827DD1">
        <w:rPr>
          <w:rStyle w:val="Hyperlink0"/>
        </w:rPr>
        <w:t>vitra@eczacibasi.com.tr</w:t>
      </w:r>
    </w:hyperlink>
    <w:r w:rsidR="00827DD1">
      <w:rPr>
        <w:rStyle w:val="None"/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A1F" w:rsidRDefault="003B3A1F">
      <w:r>
        <w:separator/>
      </w:r>
    </w:p>
  </w:footnote>
  <w:footnote w:type="continuationSeparator" w:id="0">
    <w:p w:rsidR="003B3A1F" w:rsidRDefault="003B3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57" w:rsidRDefault="00D6455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57"/>
    <w:rsid w:val="002239C0"/>
    <w:rsid w:val="003B3A1F"/>
    <w:rsid w:val="004D16EF"/>
    <w:rsid w:val="005C2573"/>
    <w:rsid w:val="00827DD1"/>
    <w:rsid w:val="00AC5952"/>
    <w:rsid w:val="00B775A7"/>
    <w:rsid w:val="00D6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21A22-0767-4B0A-AB5D-59F970F5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16"/>
      <w:szCs w:val="16"/>
      <w:u w:val="singl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9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9C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tra@eczacibasi.com.tr" TargetMode="External"/><Relationship Id="rId1" Type="http://schemas.openxmlformats.org/officeDocument/2006/relationships/hyperlink" Target="http://www.vitra.com.tr/basin-odasi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Safak</cp:lastModifiedBy>
  <cp:revision>6</cp:revision>
  <dcterms:created xsi:type="dcterms:W3CDTF">2022-06-14T07:17:00Z</dcterms:created>
  <dcterms:modified xsi:type="dcterms:W3CDTF">2022-06-14T12:34:00Z</dcterms:modified>
</cp:coreProperties>
</file>