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75" w:rsidRDefault="00AE04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F3F75" w:rsidRDefault="00AE04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8B727E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F3F75" w:rsidRDefault="009F3F7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9F3F75" w:rsidRDefault="00E2150F">
      <w:pPr>
        <w:pStyle w:val="Header"/>
        <w:tabs>
          <w:tab w:val="clear" w:pos="9072"/>
          <w:tab w:val="right" w:pos="9046"/>
        </w:tabs>
        <w:jc w:val="right"/>
        <w:rPr>
          <w:sz w:val="24"/>
          <w:szCs w:val="24"/>
        </w:rPr>
      </w:pPr>
      <w:r>
        <w:rPr>
          <w:rStyle w:val="None"/>
          <w:sz w:val="24"/>
          <w:szCs w:val="24"/>
        </w:rPr>
        <w:t>8</w:t>
      </w:r>
      <w:bookmarkStart w:id="0" w:name="_GoBack"/>
      <w:bookmarkEnd w:id="0"/>
      <w:r w:rsidR="00AE0409">
        <w:rPr>
          <w:rStyle w:val="None"/>
          <w:sz w:val="24"/>
          <w:szCs w:val="24"/>
        </w:rPr>
        <w:t xml:space="preserve"> Temmuz 2022</w:t>
      </w:r>
    </w:p>
    <w:p w:rsidR="009F3F75" w:rsidRDefault="009F3F7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9F3F75" w:rsidRDefault="00AE0409" w:rsidP="008B727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Işıltılı mekanların şehirli yorumu</w:t>
      </w:r>
    </w:p>
    <w:p w:rsidR="009F3F75" w:rsidRDefault="009F3F7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9F3F75" w:rsidRDefault="00AE04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r>
        <w:rPr>
          <w:rStyle w:val="None"/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5756910" cy="2497673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97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F3F75" w:rsidRDefault="009F3F7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9F3F75" w:rsidRDefault="00AE040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r w:rsidRPr="008B727E">
        <w:rPr>
          <w:rStyle w:val="None"/>
          <w:rFonts w:ascii="Arial" w:hAnsi="Arial"/>
          <w:sz w:val="24"/>
          <w:szCs w:val="24"/>
        </w:rPr>
        <w:t>Villeroy</w:t>
      </w:r>
      <w:r>
        <w:rPr>
          <w:rStyle w:val="None"/>
          <w:rFonts w:ascii="Arial" w:hAnsi="Arial"/>
          <w:sz w:val="24"/>
          <w:szCs w:val="24"/>
        </w:rPr>
        <w:t xml:space="preserve"> &amp; </w:t>
      </w:r>
      <w:r w:rsidRPr="008B727E">
        <w:rPr>
          <w:rStyle w:val="None"/>
          <w:rFonts w:ascii="Arial" w:hAnsi="Arial"/>
          <w:sz w:val="24"/>
          <w:szCs w:val="24"/>
        </w:rPr>
        <w:t>Boch</w:t>
      </w:r>
      <w:r>
        <w:rPr>
          <w:rStyle w:val="None"/>
          <w:rFonts w:ascii="Arial" w:hAnsi="Arial"/>
          <w:sz w:val="24"/>
          <w:szCs w:val="24"/>
        </w:rPr>
        <w:t xml:space="preserve">’un La Citta </w:t>
      </w:r>
      <w:r>
        <w:rPr>
          <w:rStyle w:val="None"/>
          <w:rFonts w:ascii="Arial" w:hAnsi="Arial"/>
          <w:sz w:val="24"/>
          <w:szCs w:val="24"/>
          <w:lang w:val="it-IT"/>
        </w:rPr>
        <w:t xml:space="preserve">karo </w:t>
      </w:r>
      <w:r>
        <w:rPr>
          <w:rStyle w:val="None"/>
          <w:rFonts w:ascii="Arial" w:hAnsi="Arial"/>
          <w:sz w:val="24"/>
          <w:szCs w:val="24"/>
        </w:rPr>
        <w:t xml:space="preserve">koleksiyonu, şehirli tarzın izinden gidiyor. </w:t>
      </w:r>
      <w:r>
        <w:rPr>
          <w:rFonts w:ascii="Arial" w:hAnsi="Arial"/>
          <w:sz w:val="24"/>
          <w:szCs w:val="24"/>
          <w:lang w:val="it-IT"/>
        </w:rPr>
        <w:t>La Citta, do</w:t>
      </w:r>
      <w:r>
        <w:rPr>
          <w:rFonts w:ascii="Arial" w:hAnsi="Arial"/>
          <w:sz w:val="24"/>
          <w:szCs w:val="24"/>
        </w:rPr>
        <w:t>ğal malzeme ve dokuları endüstriyel bir tarzda yeniden yorumluyor. Lineer r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 xml:space="preserve">lyefleri ahşap dokularla buluşturan karolar, döşendiği mekana zarif bir şıklık getiriyor. Çizgiselliğin 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>ne çıktığı koleksiyondaki büyük çiçekli dekorlar, duvarlara Japon sanatını yansıtıyor.</w:t>
      </w:r>
    </w:p>
    <w:p w:rsidR="009F3F75" w:rsidRDefault="009F3F7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9F3F75" w:rsidRDefault="00AE04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B727E">
        <w:rPr>
          <w:rFonts w:ascii="Arial" w:hAnsi="Arial"/>
          <w:sz w:val="24"/>
          <w:szCs w:val="24"/>
        </w:rPr>
        <w:t>Mat y</w:t>
      </w:r>
      <w:r>
        <w:rPr>
          <w:rFonts w:ascii="Arial" w:hAnsi="Arial"/>
          <w:sz w:val="24"/>
          <w:szCs w:val="24"/>
        </w:rPr>
        <w:t xml:space="preserve">üzeyleri </w:t>
      </w:r>
      <w:r w:rsidR="008B727E">
        <w:rPr>
          <w:rFonts w:ascii="Arial" w:hAnsi="Arial"/>
          <w:sz w:val="24"/>
          <w:szCs w:val="24"/>
        </w:rPr>
        <w:t>bronz</w:t>
      </w:r>
      <w:r>
        <w:rPr>
          <w:rFonts w:ascii="Arial" w:hAnsi="Arial"/>
          <w:sz w:val="24"/>
          <w:szCs w:val="24"/>
          <w:lang w:val="pt-PT"/>
        </w:rPr>
        <w:t xml:space="preserve"> par</w:t>
      </w:r>
      <w:r>
        <w:rPr>
          <w:rFonts w:ascii="Arial" w:hAnsi="Arial"/>
          <w:sz w:val="24"/>
          <w:szCs w:val="24"/>
        </w:rPr>
        <w:t xml:space="preserve">ıltılarıyla birleştirerek mekanı aydınlatan La Citta, gri ve beyaz renk alternatifleriyle sunuluyor. </w:t>
      </w:r>
      <w:r w:rsidRPr="008B727E">
        <w:rPr>
          <w:rStyle w:val="None"/>
          <w:rFonts w:ascii="Arial" w:hAnsi="Arial"/>
          <w:sz w:val="24"/>
          <w:szCs w:val="24"/>
        </w:rPr>
        <w:t>Minimalizmi klasik bir tarzla harmanlayan koleksiyonun</w:t>
      </w:r>
      <w:r>
        <w:rPr>
          <w:rFonts w:ascii="Arial" w:hAnsi="Arial"/>
          <w:sz w:val="24"/>
          <w:szCs w:val="24"/>
        </w:rPr>
        <w:t xml:space="preserve"> 40x120 cm’lik duvar karoları, bronz altın rengi metal bordürlerle tamamlanıyor.</w:t>
      </w:r>
    </w:p>
    <w:sectPr w:rsidR="009F3F7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37" w:rsidRDefault="00A15D37">
      <w:r>
        <w:separator/>
      </w:r>
    </w:p>
  </w:endnote>
  <w:endnote w:type="continuationSeparator" w:id="0">
    <w:p w:rsidR="00A15D37" w:rsidRDefault="00A1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75" w:rsidRDefault="00AE0409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9F3F75" w:rsidRDefault="00AE0409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Büyükdere Cd. Ali Kaya Sk. No:7 Levent 34394 İstanbul</w:t>
    </w:r>
  </w:p>
  <w:p w:rsidR="009F3F75" w:rsidRDefault="00A15D37">
    <w:pPr>
      <w:pStyle w:val="Body"/>
      <w:tabs>
        <w:tab w:val="center" w:pos="4536"/>
        <w:tab w:val="right" w:pos="9044"/>
      </w:tabs>
      <w:jc w:val="center"/>
    </w:pPr>
    <w:hyperlink r:id="rId1" w:history="1">
      <w:r w:rsidR="00AE0409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AE0409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AE0409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AE0409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37" w:rsidRDefault="00A15D37">
      <w:r>
        <w:separator/>
      </w:r>
    </w:p>
  </w:footnote>
  <w:footnote w:type="continuationSeparator" w:id="0">
    <w:p w:rsidR="00A15D37" w:rsidRDefault="00A1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75" w:rsidRDefault="009F3F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75"/>
    <w:rsid w:val="008B727E"/>
    <w:rsid w:val="009F3F75"/>
    <w:rsid w:val="00A15D37"/>
    <w:rsid w:val="00AE0409"/>
    <w:rsid w:val="00E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E724-D164-4A2D-9A24-27E38BD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4</cp:revision>
  <dcterms:created xsi:type="dcterms:W3CDTF">2022-07-06T06:17:00Z</dcterms:created>
  <dcterms:modified xsi:type="dcterms:W3CDTF">2022-07-06T06:52:00Z</dcterms:modified>
</cp:coreProperties>
</file>